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2004 г. N 56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ОБЩИХ ПРАВИЛАХ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ПОДГОТОВКИ, ОРГАНИЗАЦИИ И ПРОВЕДЕНИЯ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АРБИТРАЖНЫМ УПРАВЛЯЮЩИМ СОБРАНИЙ КРЕДИТОРОВ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ЗАСЕДАНИЙ КОМИТЕТОВ КРЕДИТОРОВ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28.07.2004 N 383)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несостоятельности (банкротстве)" Правительство Российской Федерации постановляет: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Общие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подготовки, организации и проведения арбитражным управляющим собраний кредиторов и заседаний комитетов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экономического развития и торговли Российской Федерации разработать совместно с Министерством юстиции Российской Федерации и утвердить </w:t>
      </w:r>
      <w:hyperlink r:id="rId6" w:history="1">
        <w:r>
          <w:rPr>
            <w:rFonts w:ascii="Calibri" w:hAnsi="Calibri" w:cs="Calibri"/>
            <w:color w:val="0000FF"/>
          </w:rPr>
          <w:t>типовые формы</w:t>
        </w:r>
      </w:hyperlink>
      <w:r>
        <w:rPr>
          <w:rFonts w:ascii="Calibri" w:hAnsi="Calibri" w:cs="Calibri"/>
        </w:rPr>
        <w:t xml:space="preserve"> бюллетеня для голосования и журнала регистрации участников собрания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28.07.2004 N 383)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февраля 2004 г. N 56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ОБЩИЕ ПРАВИЛА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ПОДГОТОВКИ, ОРГАНИЗАЦИИ И ПРОВЕДЕНИЯ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АРБИТРАЖНЫМ УПРАВЛЯЮЩИМ СОБРАНИЙ КРЕДИТОРОВ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ЗАСЕДАНИЙ КОМИТЕТОВ КРЕДИТОРОВ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Арбитражный управляющий представляет на рассмотрение собрания кредиторов материалы о финансовом состоянии, ходе процедур банкротства должника и иные материалы, рассмотрение которых позволит обеспечить принятие собранием решений по вопросам повестки дня.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собрание кредиторов не было проведено арбитражным управляющим в установленный срок, оно может быть проведено лицом, требующим его созыва.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подготовке к проведению собрания кредиторов арбитражный управляющий: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готовит материалы для представления на рассмотрение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составляет список участников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предоставляет лицам, требующим проведения собрания кредиторов, реестр требований кредиторов в случае и сроки, установленные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составляет повестку дня собрания кредиторов, созываемого по требованию комитета кредиторов, конкурсных кредиторов и (или) уполномоченных органов, в соответствии с представленной ими повесткой дня, а в случае созыва собрания кредиторов по собственной </w:t>
      </w:r>
      <w:r>
        <w:rPr>
          <w:rFonts w:ascii="Calibri" w:hAnsi="Calibri" w:cs="Calibri"/>
        </w:rPr>
        <w:lastRenderedPageBreak/>
        <w:t>инициативе составляет повестку дня собрания кредиторов самостоятельно;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заполняет журнал регистрации участников собрания кредиторов (по установленной форме) в соответствии с данными реестра требований кредиторов на дату проведения собрания.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организации проведения собрания кредиторов арбитражный управляющий: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уведомляет о проведении собрания конкурсных кредиторов, уполномоченные органы, а также иных лиц, имеющих право на участие в собрании;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предоставляет участникам собрания кредиторов подготовленные им материалы;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осуществляет регистрацию участников собрания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Регистрация участников собрания кредиторов осуществляется арбитражным управляющим в месте проведения собрания кредиторов. Арбитражный управляющий должен обеспечить регистрацию всех участников собрания кредиторов, прибывших до окончания регистрации. При регистрации участников собрания кредиторов арбитражный управляющий: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проверяет полномочия участников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журнал регистрации участников собрания кредиторов необходимые сведения о каждом конкурсном кредиторе и уполномоченном органе, количестве принадлежащих ему голосов и его представителе, об участниках собрания кредиторов без права голоса;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выдает конкурсным кредиторам и уполномоченным органам бюллетени для голосования;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от участников собрания кредиторов заявки о включении в повестку дня собрания дополнительных вопросов.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окончании регистрации при наличии необходимого количества голосов конкурсных кредиторов и уполномоченных органов арбитражный управляющий проводит собрание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собрания кредиторов арбитражный управляющий: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открывает собрание кредиторов и объявляет: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основаниях созыва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регистрации, в том числе о количестве зарегистрированных участников, размере установленных требований и количестве голосов участников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правомочности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повестке дня собрания кредиторов и заявках о включении в повестку дня собрания дополнительных вопросов;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лицах, привлеченных арбитражным управляющим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для подготовки, организации и проведения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рассмотрение участниками собрания кредиторов материалов, подлежащих согласованию и (или) утверждению собранием в соответствии с повесткой дня;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в установленном порядке голосование;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объявляет о закрытии собрания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Перед проведением голосования по каждому вопросу повестки дня арбитражный управляющий разъясняет порядок голосования и заполнения бюллетеня.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голосования арбитражный управляющий: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подсчет голосов и объявляет результаты голосования по каждому вопросу повестки дня;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установленных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 составляет список кредиторов, голосовавших против принятых собранием кредиторов решений или не принимавших участия в голосовании, прилагаемый к протоколу заседания собрания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После рассмотрения всех </w:t>
      </w:r>
      <w:proofErr w:type="gramStart"/>
      <w:r>
        <w:rPr>
          <w:rFonts w:ascii="Calibri" w:hAnsi="Calibri" w:cs="Calibri"/>
        </w:rPr>
        <w:t>вопросов повестки дня собрания кредиторов</w:t>
      </w:r>
      <w:proofErr w:type="gramEnd"/>
      <w:r>
        <w:rPr>
          <w:rFonts w:ascii="Calibri" w:hAnsi="Calibri" w:cs="Calibri"/>
        </w:rPr>
        <w:t xml:space="preserve"> арбитражный управляющий проводит голосование о включении в повестку дня дополнительных вопросов и голосование по этим вопросам.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Арбитражный управляющий ведет протокол собрания кредиторов, в котором указываются: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 и место нахождения должника - для юридического лица;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паспортные данные и адрес - для физического лица;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арбитражный суд, в производстве которого находится дело о несостоятельности (банкротстве) должника, и номер дела о банкротстве;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основания проведения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дата и место проведения собрания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уведомлении участников собрания кредиторов о проведении собрания;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общее количество голосов конкурсных кредиторов и уполномоченных органов по данным реестра требований кредиторов и по результатам регистрации;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список участников собрания кредиторов с правом голоса и без права голоса;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повестка дня собрания;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фамилия, имя и отчество участников собрания кредиторов, выступавших на собрании;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предложения о включении в повестку дня собрания дополнительных вопросов;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результаты подсчета голосов и решения, принятые собранием кредиторов по порядку ведения собрания и вопросам повестки дня.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требованию кредитора в протокол собрания кредиторов вносится краткое содержание его выступления либо в случае представления кредитором пояснений в письменной форме или документов указывается факт представления таких пояснений и документов, которые прилагаются к протоколу собрания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собрания кредиторов составляется в 2 экземплярах и подписывается арбитражным управляющим. Один экземпляр протокола направляется арбитражным управляющим в суд в течение 5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собрания кредиторов. В случае проведения собрания кредиторов лицом, требующим его созыва, протокол собрания кредиторов составляется в 3 экземплярах, первый из которых направляется в арбитражный суд, второй - арбитражному управляющему не позднее чем через 5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собрания кредиторов, а третий экземпляр хранится у лица, проводившего собрание.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Арбитражный управляющий в случае возложения на него проведения заседания комитета кредиторов в соответствии с регламентом комитета кредиторов: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уведомляет членов комитета кредиторов о проведении заседания;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ведет протокол заседания комитета кредиторов;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представляет по решению комитета кредиторов информацию о финансовом состоянии и ходе процедуры банкротства должника.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комитета кредиторов проводится арбитражным управляющим по месту нахождения должника или его органов управления либо в ином месте, определенном арбитражным управляющим по согласованию с комитетом кредиторов.</w:t>
      </w: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3D10" w:rsidRDefault="00DA3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3" w:name="_GoBack"/>
      <w:bookmarkEnd w:id="3"/>
    </w:p>
    <w:sectPr w:rsidR="00082437" w:rsidSect="009F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10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A748D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0F4E1A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67F6A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62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77D8F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65B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2019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527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6AB2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503E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1D92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260B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7C5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1F8F"/>
    <w:rsid w:val="00892337"/>
    <w:rsid w:val="008951AA"/>
    <w:rsid w:val="008A1208"/>
    <w:rsid w:val="008A1E3A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0429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21A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6585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4952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7ED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2DB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4455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55B0"/>
    <w:rsid w:val="00CD6D1B"/>
    <w:rsid w:val="00CD7071"/>
    <w:rsid w:val="00CE3DBF"/>
    <w:rsid w:val="00CE4EB4"/>
    <w:rsid w:val="00CE5D8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63B0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3D10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05B62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2B1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77132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B7A6E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1366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178AF84E6BD4A2860E85E7D5443EDE4E1416CFF101A8DA4C0895F23FB9CFF44ECFE7A0Bp6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0178AF84E6BD4A2860E85E7D5443EDE1EF476AF81B4787AC99855D24F4C3E843A5F27B0D640Dp1j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178AF84E6BD4A2860E85E7D5443EDE1EE426EF81B4787AC99855D24F4C3E843A5F27B0D640Dp1j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0178AF84E6BD4A2860E85E7D5443EDE1EF476AF81B4787AC99855D24F4C3E843A5F27B0D640Dp1j1K" TargetMode="External"/><Relationship Id="rId10" Type="http://schemas.openxmlformats.org/officeDocument/2006/relationships/hyperlink" Target="consultantplus://offline/ref=DA0178AF84E6BD4A2860E85E7D5443EDE4E1416CFF101A8DA4C0895F23FB9CFF44ECFE7A0D640417p0j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178AF84E6BD4A2860E85E7D5443EDE4E1416CFF101A8DA4C0895F23FB9CFF44ECFE7A0Bp6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2014-06-26T10:35:00Z</dcterms:created>
  <dcterms:modified xsi:type="dcterms:W3CDTF">2014-06-26T10:37:00Z</dcterms:modified>
</cp:coreProperties>
</file>